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-540" w:hanging="705"/>
        <w:jc w:val="center"/>
        <w:rPr>
          <w:rFonts w:ascii="Georgia" w:cs="Georgia" w:eastAsia="Georgia" w:hAnsi="Georgia"/>
          <w:i w:val="1"/>
          <w:color w:val="808080"/>
          <w:sz w:val="17.920000076293945"/>
          <w:szCs w:val="17.920000076293945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-390524</wp:posOffset>
            </wp:positionH>
            <wp:positionV relativeFrom="paragraph">
              <wp:posOffset>19050</wp:posOffset>
            </wp:positionV>
            <wp:extent cx="852488" cy="852488"/>
            <wp:effectExtent b="0" l="0" r="0" t="0"/>
            <wp:wrapSquare wrapText="bothSides" distB="19050" distT="19050" distL="19050" distR="1905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52488" cy="8524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widowControl w:val="0"/>
        <w:spacing w:line="240" w:lineRule="auto"/>
        <w:ind w:left="-540" w:hanging="705"/>
        <w:jc w:val="center"/>
        <w:rPr>
          <w:rFonts w:ascii="Georgia" w:cs="Georgia" w:eastAsia="Georgia" w:hAnsi="Georgia"/>
          <w:i w:val="1"/>
          <w:color w:val="808080"/>
          <w:sz w:val="17.920000076293945"/>
          <w:szCs w:val="17.920000076293945"/>
        </w:rPr>
      </w:pPr>
      <w:r w:rsidDel="00000000" w:rsidR="00000000" w:rsidRPr="00000000">
        <w:rPr>
          <w:rFonts w:ascii="Georgia" w:cs="Georgia" w:eastAsia="Georgia" w:hAnsi="Georgia"/>
          <w:i w:val="1"/>
          <w:color w:val="808080"/>
          <w:sz w:val="17.920000076293945"/>
          <w:szCs w:val="17.920000076293945"/>
          <w:rtl w:val="0"/>
        </w:rPr>
        <w:t xml:space="preserve">Empowering people with disabilities to live independently. </w:t>
      </w:r>
    </w:p>
    <w:p w:rsidR="00000000" w:rsidDel="00000000" w:rsidP="00000000" w:rsidRDefault="00000000" w:rsidRPr="00000000" w14:paraId="00000003">
      <w:pPr>
        <w:widowControl w:val="0"/>
        <w:spacing w:line="240" w:lineRule="auto"/>
        <w:ind w:left="-540" w:hanging="705"/>
        <w:jc w:val="center"/>
        <w:rPr>
          <w:rFonts w:ascii="Georgia" w:cs="Georgia" w:eastAsia="Georgia" w:hAnsi="Georgia"/>
          <w:i w:val="1"/>
          <w:color w:val="808080"/>
          <w:sz w:val="17.920000076293945"/>
          <w:szCs w:val="17.9200000762939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line="240" w:lineRule="auto"/>
        <w:ind w:left="-540" w:hanging="705"/>
        <w:jc w:val="center"/>
        <w:rPr>
          <w:rFonts w:ascii="Georgia" w:cs="Georgia" w:eastAsia="Georgia" w:hAnsi="Georgia"/>
          <w:i w:val="1"/>
          <w:color w:val="808080"/>
          <w:sz w:val="17.920000076293945"/>
          <w:szCs w:val="17.9200000762939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line="240" w:lineRule="auto"/>
        <w:ind w:left="-540" w:hanging="705"/>
        <w:jc w:val="center"/>
        <w:rPr>
          <w:rFonts w:ascii="Georgia" w:cs="Georgia" w:eastAsia="Georgia" w:hAnsi="Georgia"/>
          <w:i w:val="1"/>
          <w:color w:val="808080"/>
          <w:sz w:val="17.920000076293945"/>
          <w:szCs w:val="17.9200000762939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240" w:lineRule="auto"/>
        <w:ind w:left="-540" w:hanging="705"/>
        <w:jc w:val="center"/>
        <w:rPr>
          <w:rFonts w:ascii="Georgia" w:cs="Georgia" w:eastAsia="Georgia" w:hAnsi="Georgia"/>
          <w:i w:val="1"/>
          <w:color w:val="808080"/>
          <w:sz w:val="17.920000076293945"/>
          <w:szCs w:val="17.9200000762939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240" w:lineRule="auto"/>
        <w:ind w:left="-540" w:hanging="705"/>
        <w:jc w:val="center"/>
        <w:rPr>
          <w:rFonts w:ascii="Georgia" w:cs="Georgia" w:eastAsia="Georgia" w:hAnsi="Georgia"/>
          <w:i w:val="1"/>
          <w:color w:val="808080"/>
          <w:sz w:val="17.920000076293945"/>
          <w:szCs w:val="17.9200000762939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line="240" w:lineRule="auto"/>
        <w:ind w:left="-540" w:hanging="705"/>
        <w:jc w:val="center"/>
        <w:rPr>
          <w:rFonts w:ascii="Georgia" w:cs="Georgia" w:eastAsia="Georgia" w:hAnsi="Georgia"/>
          <w:i w:val="1"/>
          <w:color w:val="808080"/>
          <w:sz w:val="17.920000076293945"/>
          <w:szCs w:val="17.9200000762939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line="240" w:lineRule="auto"/>
        <w:ind w:left="-540" w:hanging="705"/>
        <w:rPr>
          <w:rFonts w:ascii="Georgia" w:cs="Georgia" w:eastAsia="Georgia" w:hAnsi="Georgia"/>
          <w:color w:val="80808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line="240" w:lineRule="auto"/>
        <w:ind w:left="-540" w:hanging="705"/>
        <w:rPr>
          <w:rFonts w:ascii="Georgia" w:cs="Georgia" w:eastAsia="Georgia" w:hAnsi="Georgia"/>
          <w:color w:val="80808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line="240" w:lineRule="auto"/>
        <w:ind w:left="-540" w:hanging="705"/>
        <w:rPr>
          <w:rFonts w:ascii="Georgia" w:cs="Georgia" w:eastAsia="Georgia" w:hAnsi="Georgia"/>
          <w:color w:val="808080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color w:val="808080"/>
          <w:sz w:val="24"/>
          <w:szCs w:val="24"/>
          <w:rtl w:val="0"/>
        </w:rPr>
        <w:tab/>
        <w:t xml:space="preserve">The Texas State Independent Living Council is moving forward with its Department of Justice-funded project, which addresses the interaction of disability and sexual assault, and its Public Health Workforce grant, which focuses on the intersection between disability and communicable viruses, such as COVID-19.  </w:t>
      </w:r>
    </w:p>
    <w:p w:rsidR="00000000" w:rsidDel="00000000" w:rsidP="00000000" w:rsidRDefault="00000000" w:rsidRPr="00000000" w14:paraId="0000000C">
      <w:pPr>
        <w:widowControl w:val="0"/>
        <w:spacing w:line="240" w:lineRule="auto"/>
        <w:ind w:left="-540" w:hanging="705"/>
        <w:rPr>
          <w:rFonts w:ascii="Georgia" w:cs="Georgia" w:eastAsia="Georgia" w:hAnsi="Georgia"/>
          <w:color w:val="808080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color w:val="808080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D">
      <w:pPr>
        <w:widowControl w:val="0"/>
        <w:spacing w:line="240" w:lineRule="auto"/>
        <w:ind w:left="-540" w:hanging="705"/>
        <w:rPr>
          <w:rFonts w:ascii="Georgia" w:cs="Georgia" w:eastAsia="Georgia" w:hAnsi="Georgia"/>
          <w:color w:val="808080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color w:val="808080"/>
          <w:sz w:val="24"/>
          <w:szCs w:val="24"/>
          <w:rtl w:val="0"/>
        </w:rPr>
        <w:tab/>
        <w:t xml:space="preserve">It is beginning to evaluate progress on the new State Plan for Independent Living while finalizing its evaluation of last year’s work on the previous plan.  </w:t>
      </w:r>
    </w:p>
    <w:p w:rsidR="00000000" w:rsidDel="00000000" w:rsidP="00000000" w:rsidRDefault="00000000" w:rsidRPr="00000000" w14:paraId="0000000E">
      <w:pPr>
        <w:widowControl w:val="0"/>
        <w:spacing w:line="240" w:lineRule="auto"/>
        <w:ind w:left="-540" w:hanging="705"/>
        <w:rPr>
          <w:rFonts w:ascii="Georgia" w:cs="Georgia" w:eastAsia="Georgia" w:hAnsi="Georgia"/>
          <w:color w:val="808080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color w:val="808080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F">
      <w:pPr>
        <w:widowControl w:val="0"/>
        <w:spacing w:line="240" w:lineRule="auto"/>
        <w:ind w:left="-540" w:hanging="705"/>
        <w:rPr>
          <w:rFonts w:ascii="Georgia" w:cs="Georgia" w:eastAsia="Georgia" w:hAnsi="Georgia"/>
          <w:color w:val="808080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color w:val="808080"/>
          <w:sz w:val="24"/>
          <w:szCs w:val="24"/>
          <w:rtl w:val="0"/>
        </w:rPr>
        <w:tab/>
        <w:t xml:space="preserve">Attached, please find the new state plan for your review. </w:t>
      </w:r>
    </w:p>
    <w:p w:rsidR="00000000" w:rsidDel="00000000" w:rsidP="00000000" w:rsidRDefault="00000000" w:rsidRPr="00000000" w14:paraId="00000010">
      <w:pPr>
        <w:widowControl w:val="0"/>
        <w:spacing w:line="240" w:lineRule="auto"/>
        <w:ind w:left="-540" w:hanging="705"/>
        <w:rPr>
          <w:rFonts w:ascii="Georgia" w:cs="Georgia" w:eastAsia="Georgia" w:hAnsi="Georgia"/>
          <w:color w:val="80808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line="240" w:lineRule="auto"/>
        <w:ind w:left="-540" w:hanging="705"/>
        <w:rPr>
          <w:rFonts w:ascii="Georgia" w:cs="Georgia" w:eastAsia="Georgia" w:hAnsi="Georgia"/>
          <w:color w:val="808080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color w:val="808080"/>
          <w:sz w:val="24"/>
          <w:szCs w:val="24"/>
          <w:rtl w:val="0"/>
        </w:rPr>
        <w:tab/>
        <w:t xml:space="preserve">Most sincerely, </w:t>
      </w:r>
    </w:p>
    <w:p w:rsidR="00000000" w:rsidDel="00000000" w:rsidP="00000000" w:rsidRDefault="00000000" w:rsidRPr="00000000" w14:paraId="00000012">
      <w:pPr>
        <w:widowControl w:val="0"/>
        <w:spacing w:line="240" w:lineRule="auto"/>
        <w:ind w:left="-540" w:hanging="705"/>
        <w:rPr>
          <w:rFonts w:ascii="Georgia" w:cs="Georgia" w:eastAsia="Georgia" w:hAnsi="Georgia"/>
          <w:color w:val="808080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color w:val="808080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13">
      <w:pPr>
        <w:widowControl w:val="0"/>
        <w:spacing w:line="240" w:lineRule="auto"/>
        <w:ind w:left="-540" w:hanging="705"/>
        <w:rPr>
          <w:rFonts w:ascii="Georgia" w:cs="Georgia" w:eastAsia="Georgia" w:hAnsi="Georgia"/>
          <w:color w:val="808080"/>
          <w:sz w:val="24"/>
          <w:szCs w:val="24"/>
        </w:rPr>
      </w:pPr>
      <w:r w:rsidDel="00000000" w:rsidR="00000000" w:rsidRPr="00000000">
        <w:rPr>
          <w:rFonts w:ascii="Pacifico" w:cs="Pacifico" w:eastAsia="Pacifico" w:hAnsi="Pacifico"/>
          <w:color w:val="808080"/>
          <w:sz w:val="24"/>
          <w:szCs w:val="24"/>
          <w:rtl w:val="0"/>
        </w:rPr>
        <w:t xml:space="preserve">           Janet Sharkis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line="240" w:lineRule="auto"/>
        <w:ind w:left="-540" w:hanging="705"/>
        <w:rPr>
          <w:rFonts w:ascii="Georgia" w:cs="Georgia" w:eastAsia="Georgia" w:hAnsi="Georgia"/>
          <w:color w:val="808080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color w:val="808080"/>
          <w:sz w:val="24"/>
          <w:szCs w:val="24"/>
          <w:rtl w:val="0"/>
        </w:rPr>
        <w:tab/>
        <w:t xml:space="preserve">Executive Director</w:t>
      </w:r>
    </w:p>
    <w:p w:rsidR="00000000" w:rsidDel="00000000" w:rsidP="00000000" w:rsidRDefault="00000000" w:rsidRPr="00000000" w14:paraId="00000015">
      <w:pPr>
        <w:widowControl w:val="0"/>
        <w:spacing w:line="240" w:lineRule="auto"/>
        <w:ind w:left="-540" w:hanging="705"/>
        <w:rPr>
          <w:rFonts w:ascii="Georgia" w:cs="Georgia" w:eastAsia="Georgia" w:hAnsi="Georgia"/>
          <w:color w:val="80808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line="240" w:lineRule="auto"/>
        <w:ind w:left="-540" w:hanging="705"/>
        <w:rPr>
          <w:rFonts w:ascii="Georgia" w:cs="Georgia" w:eastAsia="Georgia" w:hAnsi="Georgia"/>
          <w:color w:val="80808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line="240" w:lineRule="auto"/>
        <w:ind w:left="-540" w:hanging="705"/>
        <w:rPr>
          <w:rFonts w:ascii="Georgia" w:cs="Georgia" w:eastAsia="Georgia" w:hAnsi="Georgia"/>
          <w:color w:val="80808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240" w:lineRule="auto"/>
        <w:ind w:left="-540" w:hanging="705"/>
        <w:rPr>
          <w:rFonts w:ascii="Georgia" w:cs="Georgia" w:eastAsia="Georgia" w:hAnsi="Georgia"/>
          <w:color w:val="80808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line="240" w:lineRule="auto"/>
        <w:ind w:left="-540" w:hanging="705"/>
        <w:rPr>
          <w:rFonts w:ascii="Georgia" w:cs="Georgia" w:eastAsia="Georgia" w:hAnsi="Georgia"/>
          <w:color w:val="808080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color w:val="808080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1A">
      <w:pPr>
        <w:widowControl w:val="0"/>
        <w:spacing w:line="240" w:lineRule="auto"/>
        <w:ind w:left="-540" w:hanging="705"/>
        <w:rPr>
          <w:rFonts w:ascii="Georgia" w:cs="Georgia" w:eastAsia="Georgia" w:hAnsi="Georgia"/>
          <w:color w:val="80808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spacing w:line="240" w:lineRule="auto"/>
        <w:ind w:left="-540" w:hanging="705"/>
        <w:rPr>
          <w:rFonts w:ascii="Georgia" w:cs="Georgia" w:eastAsia="Georgia" w:hAnsi="Georgia"/>
          <w:color w:val="80808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line="240" w:lineRule="auto"/>
        <w:ind w:left="-540" w:hanging="705"/>
        <w:rPr>
          <w:rFonts w:ascii="Georgia" w:cs="Georgia" w:eastAsia="Georgia" w:hAnsi="Georgia"/>
          <w:color w:val="80808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line="240" w:lineRule="auto"/>
        <w:ind w:left="-540" w:hanging="705"/>
        <w:rPr>
          <w:rFonts w:ascii="Georgia" w:cs="Georgia" w:eastAsia="Georgia" w:hAnsi="Georgia"/>
          <w:color w:val="80808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line="240" w:lineRule="auto"/>
        <w:ind w:left="-540" w:hanging="705"/>
        <w:rPr>
          <w:rFonts w:ascii="Georgia" w:cs="Georgia" w:eastAsia="Georgia" w:hAnsi="Georgia"/>
          <w:color w:val="80808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line="240" w:lineRule="auto"/>
        <w:ind w:left="-540" w:hanging="705"/>
        <w:rPr>
          <w:rFonts w:ascii="Georgia" w:cs="Georgia" w:eastAsia="Georgia" w:hAnsi="Georgia"/>
          <w:color w:val="80808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Pacifico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acifico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